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1105" w14:textId="298BCC97" w:rsidR="008D23CC" w:rsidRDefault="008D23CC" w:rsidP="008D23CC">
      <w:pPr>
        <w:spacing w:before="100" w:beforeAutospacing="1" w:after="100" w:afterAutospacing="1" w:line="240" w:lineRule="auto"/>
        <w:outlineLvl w:val="0"/>
        <w:rPr>
          <w:rFonts w:ascii="Times New Roman" w:eastAsia="Times New Roman" w:hAnsi="Times New Roman" w:cs="Times New Roman"/>
          <w:b/>
          <w:bCs/>
          <w:kern w:val="36"/>
          <w:sz w:val="27"/>
          <w:szCs w:val="27"/>
          <w14:ligatures w14:val="none"/>
        </w:rPr>
      </w:pPr>
      <w:r>
        <w:rPr>
          <w:rFonts w:ascii="Times New Roman" w:eastAsia="Times New Roman" w:hAnsi="Times New Roman" w:cs="Times New Roman"/>
          <w:b/>
          <w:bCs/>
          <w:noProof/>
          <w:kern w:val="36"/>
          <w:sz w:val="27"/>
          <w:szCs w:val="27"/>
        </w:rPr>
        <w:drawing>
          <wp:inline distT="0" distB="0" distL="0" distR="0" wp14:anchorId="73348995" wp14:editId="1AEAD5C1">
            <wp:extent cx="1952466" cy="1561973"/>
            <wp:effectExtent l="0" t="0" r="0" b="635"/>
            <wp:docPr id="59231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18217" name="Picture 592318217"/>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966926" cy="1573541"/>
                    </a:xfrm>
                    <a:prstGeom prst="rect">
                      <a:avLst/>
                    </a:prstGeom>
                  </pic:spPr>
                </pic:pic>
              </a:graphicData>
            </a:graphic>
          </wp:inline>
        </w:drawing>
      </w:r>
    </w:p>
    <w:p w14:paraId="036D53BD" w14:textId="0066616C" w:rsidR="008D23CC" w:rsidRPr="008D23CC" w:rsidRDefault="008D23CC" w:rsidP="008D23C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D23CC">
        <w:rPr>
          <w:rFonts w:ascii="Times New Roman" w:eastAsia="Times New Roman" w:hAnsi="Times New Roman" w:cs="Times New Roman"/>
          <w:b/>
          <w:bCs/>
          <w:kern w:val="36"/>
          <w:sz w:val="27"/>
          <w:szCs w:val="27"/>
          <w14:ligatures w14:val="none"/>
        </w:rPr>
        <w:t>Dear Crossroads Family,</w:t>
      </w:r>
    </w:p>
    <w:p w14:paraId="143222F3" w14:textId="78C439D0" w:rsidR="008D23CC" w:rsidRPr="008D23CC" w:rsidRDefault="008D23CC" w:rsidP="008D23CC">
      <w:pPr>
        <w:spacing w:before="100" w:beforeAutospacing="1" w:after="100" w:afterAutospacing="1" w:line="240" w:lineRule="auto"/>
        <w:rPr>
          <w:rFonts w:ascii="Times New Roman" w:eastAsia="Times New Roman" w:hAnsi="Times New Roman" w:cs="Times New Roman"/>
          <w:kern w:val="0"/>
          <w14:ligatures w14:val="none"/>
        </w:rPr>
      </w:pPr>
      <w:r w:rsidRPr="008D23CC">
        <w:rPr>
          <w:rFonts w:ascii="Times New Roman" w:eastAsia="Times New Roman" w:hAnsi="Times New Roman" w:cs="Times New Roman"/>
          <w:kern w:val="0"/>
          <w14:ligatures w14:val="none"/>
        </w:rPr>
        <w:t xml:space="preserve">Let me share an article with you from </w:t>
      </w:r>
      <w:r w:rsidRPr="008D23CC">
        <w:rPr>
          <w:rFonts w:ascii="Times New Roman" w:eastAsia="Times New Roman" w:hAnsi="Times New Roman" w:cs="Times New Roman"/>
          <w:i/>
          <w:iCs/>
          <w:kern w:val="0"/>
          <w14:ligatures w14:val="none"/>
        </w:rPr>
        <w:t>Leadership Journal</w:t>
      </w:r>
      <w:r w:rsidRPr="008D23CC">
        <w:rPr>
          <w:rFonts w:ascii="Times New Roman" w:eastAsia="Times New Roman" w:hAnsi="Times New Roman" w:cs="Times New Roman"/>
          <w:kern w:val="0"/>
          <w14:ligatures w14:val="none"/>
        </w:rPr>
        <w:t xml:space="preserve"> (Nov. 6, 2008) that challenges us to see and respond to the opportunities for ministry that God places in our lives on a regular basis. </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“Most evenings these days, there’s a knock at the door shortly after my wife and I get home from work. We know who’s there: three young girls from our apartment building.</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 xml:space="preserve">When my wife took an interest in them, she quickly became their hero. </w:t>
      </w:r>
      <w:proofErr w:type="gramStart"/>
      <w:r w:rsidRPr="008D23CC">
        <w:rPr>
          <w:rFonts w:ascii="Times New Roman" w:eastAsia="Times New Roman" w:hAnsi="Times New Roman" w:cs="Times New Roman"/>
          <w:kern w:val="0"/>
          <w14:ligatures w14:val="none"/>
        </w:rPr>
        <w:t>First</w:t>
      </w:r>
      <w:proofErr w:type="gramEnd"/>
      <w:r w:rsidRPr="008D23CC">
        <w:rPr>
          <w:rFonts w:ascii="Times New Roman" w:eastAsia="Times New Roman" w:hAnsi="Times New Roman" w:cs="Times New Roman"/>
          <w:kern w:val="0"/>
          <w14:ligatures w14:val="none"/>
        </w:rPr>
        <w:t xml:space="preserve"> she played with them in the hall. When they got permission from their parents, we allowed them into our apartment. Now they come to our apartment regularly for art projects (my wife is a former art teacher) and to play with our kitten.</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But with both of us working, the visits began taking a toll. My habit of watching the nightly news was interrupted by girlish laughter and my wife was getting worn out.</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One night after they left, we found ourselves complaining.</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“This is too much,” I said. “I need my peace and quiet.”</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But as we grumbled it dawned on us what an incredible ministry opportunity we’d been given. These girls need us. One has a single mother who works two jobs. Another is regularly locked out of her apartment until dark.</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Yes, we decided we had to take breaks. But we resolved to keep reaching out. God has given us an amazing little ministry, literally in our own backyard.</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The irony of our grumbling was that we had been actively searching for ways to get more involved in ministry, praying for God to open the right doors. Yet, it wasn’t until we paused to think about it that we realized that God had already provided an opportunity to minister in a truly meaningful way.</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What about you? Are there “inconveniences” in your life that might be opportunities for ministry? I challenge you to open your eyes to the needs around you. Trust me. Those whom God would have you reach are often closer than you think.”</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Like the lame beggar at the temple in Acts 3 (the text for our Bible study and sermon this coming Sunday), God places people in our path whom we can view as inconvenient interruptions or as fortuitous occasions to make a difference in the kingdom of God. Because Peter and John chose to see the beggar as an opportunity for ministry, great things happened to the man and for the early church in Jerusalem.</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I trust you will join your brothers and sisters in Christ this coming Sunday for Bible study and worship.  My sermon about the opportunities for ministry God puts in our path is entitled, “What Is That in Your Hand?” (Sermon notes are provided below).  It is an important question we need to answer in preparation for the surprise ministry moments that will be ours this week and every week.</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lastRenderedPageBreak/>
        <w:br/>
        <w:t>I’m looking forward to worshiping with you this Sunday.</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Love,</w:t>
      </w:r>
      <w:r w:rsidRPr="008D23CC">
        <w:rPr>
          <w:rFonts w:ascii="Times New Roman" w:eastAsia="Times New Roman" w:hAnsi="Times New Roman" w:cs="Times New Roman"/>
          <w:kern w:val="0"/>
          <w14:ligatures w14:val="none"/>
        </w:rPr>
        <w:br/>
        <w:t>Bro. Doug</w:t>
      </w:r>
      <w:r w:rsidRPr="008D23CC">
        <w:rPr>
          <w:rFonts w:ascii="Times New Roman" w:eastAsia="Times New Roman" w:hAnsi="Times New Roman" w:cs="Times New Roman"/>
          <w:kern w:val="0"/>
          <w14:ligatures w14:val="none"/>
        </w:rPr>
        <w:br/>
        <w:t>__________</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b/>
          <w:bCs/>
          <w:i/>
          <w:iCs/>
          <w:kern w:val="0"/>
          <w14:ligatures w14:val="none"/>
        </w:rPr>
        <w:t>What Is That in Your Hand?</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b/>
          <w:bCs/>
          <w:i/>
          <w:iCs/>
          <w:kern w:val="0"/>
          <w14:ligatures w14:val="none"/>
        </w:rPr>
        <w:t>Acts 3:1-10</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“What is that in your hand?” is the question we must answer when we consider our role in the ________ God has given us. This awe-inspiring moment in Acts 3:1-10 happened because Peter knew what he had in his hand. And ____ _____ what he had.</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 xml:space="preserve">Luke records a significant detail in verse 7. He specified “the ______ hand.” The right hand in Scripture is a _______, and in this text it indicates what </w:t>
      </w:r>
      <w:proofErr w:type="gramStart"/>
      <w:r w:rsidRPr="008D23CC">
        <w:rPr>
          <w:rFonts w:ascii="Times New Roman" w:eastAsia="Times New Roman" w:hAnsi="Times New Roman" w:cs="Times New Roman"/>
          <w:kern w:val="0"/>
          <w14:ligatures w14:val="none"/>
        </w:rPr>
        <w:t xml:space="preserve">____ ____ __ _____ ___ ____ </w:t>
      </w:r>
      <w:proofErr w:type="gramEnd"/>
      <w:r w:rsidRPr="008D23CC">
        <w:rPr>
          <w:rFonts w:ascii="Times New Roman" w:eastAsia="Times New Roman" w:hAnsi="Times New Roman" w:cs="Times New Roman"/>
          <w:kern w:val="0"/>
          <w14:ligatures w14:val="none"/>
        </w:rPr>
        <w:t>______ as we go out in the world and encounter opportunities to serve the Lord and proclaim His kingdom.</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Extending the right hand signifies ___________ and recognition of ______. Among the things this disabled beggar needed was to be noticed and recognized as valuable. As a Christ follower, you have in your hand what Peter had: the indelible ________ of the truth that every person bears the ______ of God and is ___________ by Him—the same truth that caused our Lord to bear the imprint of the _______________ ______.  </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 xml:space="preserve">In the Bible, </w:t>
      </w:r>
      <w:proofErr w:type="gramStart"/>
      <w:r w:rsidRPr="008D23CC">
        <w:rPr>
          <w:rFonts w:ascii="Times New Roman" w:eastAsia="Times New Roman" w:hAnsi="Times New Roman" w:cs="Times New Roman"/>
          <w:kern w:val="0"/>
          <w14:ligatures w14:val="none"/>
        </w:rPr>
        <w:t>the majority of</w:t>
      </w:r>
      <w:proofErr w:type="gramEnd"/>
      <w:r w:rsidRPr="008D23CC">
        <w:rPr>
          <w:rFonts w:ascii="Times New Roman" w:eastAsia="Times New Roman" w:hAnsi="Times New Roman" w:cs="Times New Roman"/>
          <w:kern w:val="0"/>
          <w14:ligatures w14:val="none"/>
        </w:rPr>
        <w:t xml:space="preserve"> mentions of the right hand refer to _____ right hand. In almost every case, His right hand represented the ______ of God. The Bible depicts the power of God in God’s right hand, not _____. But in Scripture, a person’s right hand did symbolize the passing on of God’s _________. It served as a _________ point for the power of God to bring about the blessing for person upon whom the right hand was placed.</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Most every day, many times a day, God presents you with the ____________ to be the _______ that lets the miracle of God’s _________ cross over into someone else’s life.</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 xml:space="preserve">Peter’s gesture shows us what all Christians have: the ________ of the ______ that God cherishes all people and we have the ability to _______ God’s _________ to others. But for that to matter, we </w:t>
      </w:r>
      <w:proofErr w:type="gramStart"/>
      <w:r w:rsidRPr="008D23CC">
        <w:rPr>
          <w:rFonts w:ascii="Times New Roman" w:eastAsia="Times New Roman" w:hAnsi="Times New Roman" w:cs="Times New Roman"/>
          <w:kern w:val="0"/>
          <w14:ligatures w14:val="none"/>
        </w:rPr>
        <w:t>have to</w:t>
      </w:r>
      <w:proofErr w:type="gramEnd"/>
      <w:r w:rsidRPr="008D23CC">
        <w:rPr>
          <w:rFonts w:ascii="Times New Roman" w:eastAsia="Times New Roman" w:hAnsi="Times New Roman" w:cs="Times New Roman"/>
          <w:kern w:val="0"/>
          <w14:ligatures w14:val="none"/>
        </w:rPr>
        <w:t xml:space="preserve"> _______ _____ when opportunities arise.</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God’s ________ often awaits your _______.</w:t>
      </w:r>
      <w:r>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 __________</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b/>
          <w:bCs/>
          <w:kern w:val="0"/>
          <w14:ligatures w14:val="none"/>
        </w:rPr>
        <w:t>A Few Announcements:</w:t>
      </w:r>
      <w:r w:rsidRPr="008D23CC">
        <w:rPr>
          <w:rFonts w:ascii="Times New Roman" w:eastAsia="Times New Roman" w:hAnsi="Times New Roman" w:cs="Times New Roman"/>
          <w:b/>
          <w:bCs/>
          <w:kern w:val="0"/>
          <w14:ligatures w14:val="none"/>
        </w:rPr>
        <w:br/>
      </w:r>
      <w:r w:rsidRPr="008D23CC">
        <w:rPr>
          <w:rFonts w:ascii="Times New Roman" w:eastAsia="Times New Roman" w:hAnsi="Times New Roman" w:cs="Times New Roman"/>
          <w:kern w:val="0"/>
          <w14:ligatures w14:val="none"/>
        </w:rPr>
        <w:br/>
        <w:t>Panera &amp; Prayer Luncheon: Crossroads Women of Prayer group will be meeting Monday, April 20, at 11:30 am in the Fellowship Hall. The guest speaker is Jeanne Lassetter, presenting “Trusting God’s Timing, Plan, and Character.” Please bring your own drink and $7.00 to cover the cost of the meal. RSVP to Gail Anderson at 210.863.5254. All ladies are invited!</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Crossroads Card &amp; Crafting Ministry will be meeting this week on Tuesday, April 21, from 12:00-2:00 pm. Come and be a part of this fun and important outreach ministry!</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The first of Crossroads Sunday Night Concert Series is scheduled for April 26 at 5:00 pm. Randy Anderson and Chuck King are the headliners of this concert. A flyer is included in the bulletin that can be used as a reminder for you or an invitation to give to someone else. You won’t want to miss it! If you need more invitations, you can find them in the foyer.</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lastRenderedPageBreak/>
        <w:t>Kids Camp at Camp Zephyr-Limited Spots Remaining! Crossroads has a few openings left for Kids Camp at Camp Zephyr, July 5–8 for children completing 3rd through 6th grade. Kids Camp offers a powerful week of worship, Bible teaching, recreation, and Christ</w:t>
      </w:r>
      <w:r w:rsidRPr="008D23CC">
        <w:rPr>
          <w:rFonts w:ascii="Times New Roman" w:eastAsia="Times New Roman" w:hAnsi="Times New Roman" w:cs="Times New Roman"/>
          <w:kern w:val="0"/>
          <w14:ligatures w14:val="none"/>
        </w:rPr>
        <w:noBreakHyphen/>
        <w:t>centered community. Contact Katy Padgett at kpadgett@cbcsa.net.</w:t>
      </w:r>
      <w:r w:rsidRPr="008D23CC">
        <w:rPr>
          <w:rFonts w:ascii="Times New Roman" w:eastAsia="Times New Roman" w:hAnsi="Times New Roman" w:cs="Times New Roman"/>
          <w:kern w:val="0"/>
          <w14:ligatures w14:val="none"/>
        </w:rPr>
        <w:br/>
        <w:t> </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kern w:val="0"/>
          <w14:ligatures w14:val="none"/>
        </w:rPr>
        <w:br/>
        <w:t> </w:t>
      </w:r>
      <w:r w:rsidRPr="008D23CC">
        <w:rPr>
          <w:rFonts w:ascii="Times New Roman" w:eastAsia="Times New Roman" w:hAnsi="Times New Roman" w:cs="Times New Roman"/>
          <w:kern w:val="0"/>
          <w14:ligatures w14:val="none"/>
        </w:rPr>
        <w:br/>
      </w:r>
      <w:r w:rsidRPr="008D23CC">
        <w:rPr>
          <w:rFonts w:ascii="Times New Roman" w:eastAsia="Times New Roman" w:hAnsi="Times New Roman" w:cs="Times New Roman"/>
          <w:b/>
          <w:bCs/>
          <w:i/>
          <w:iCs/>
          <w:kern w:val="0"/>
          <w14:ligatures w14:val="none"/>
        </w:rPr>
        <w:t>Dr. Doug Diehl</w:t>
      </w:r>
      <w:r w:rsidRPr="008D23CC">
        <w:rPr>
          <w:rFonts w:ascii="Times New Roman" w:eastAsia="Times New Roman" w:hAnsi="Times New Roman" w:cs="Times New Roman"/>
          <w:b/>
          <w:bCs/>
          <w:i/>
          <w:iCs/>
          <w:kern w:val="0"/>
          <w14:ligatures w14:val="none"/>
        </w:rPr>
        <w:br/>
        <w:t>San Antonio, TX 78254</w:t>
      </w:r>
    </w:p>
    <w:p w14:paraId="142DEEE1" w14:textId="77777777" w:rsidR="008D23CC" w:rsidRDefault="008D23CC"/>
    <w:sectPr w:rsidR="008D23CC" w:rsidSect="008D23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CC"/>
    <w:rsid w:val="008D23CC"/>
    <w:rsid w:val="00A1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13FA"/>
  <w15:chartTrackingRefBased/>
  <w15:docId w15:val="{12B95397-4B92-4D09-AD6E-6EAF0303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3CC"/>
    <w:rPr>
      <w:rFonts w:eastAsiaTheme="majorEastAsia" w:cstheme="majorBidi"/>
      <w:color w:val="272727" w:themeColor="text1" w:themeTint="D8"/>
    </w:rPr>
  </w:style>
  <w:style w:type="paragraph" w:styleId="Title">
    <w:name w:val="Title"/>
    <w:basedOn w:val="Normal"/>
    <w:next w:val="Normal"/>
    <w:link w:val="TitleChar"/>
    <w:uiPriority w:val="10"/>
    <w:qFormat/>
    <w:rsid w:val="008D2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3CC"/>
    <w:pPr>
      <w:spacing w:before="160"/>
      <w:jc w:val="center"/>
    </w:pPr>
    <w:rPr>
      <w:i/>
      <w:iCs/>
      <w:color w:val="404040" w:themeColor="text1" w:themeTint="BF"/>
    </w:rPr>
  </w:style>
  <w:style w:type="character" w:customStyle="1" w:styleId="QuoteChar">
    <w:name w:val="Quote Char"/>
    <w:basedOn w:val="DefaultParagraphFont"/>
    <w:link w:val="Quote"/>
    <w:uiPriority w:val="29"/>
    <w:rsid w:val="008D23CC"/>
    <w:rPr>
      <w:i/>
      <w:iCs/>
      <w:color w:val="404040" w:themeColor="text1" w:themeTint="BF"/>
    </w:rPr>
  </w:style>
  <w:style w:type="paragraph" w:styleId="ListParagraph">
    <w:name w:val="List Paragraph"/>
    <w:basedOn w:val="Normal"/>
    <w:uiPriority w:val="34"/>
    <w:qFormat/>
    <w:rsid w:val="008D23CC"/>
    <w:pPr>
      <w:ind w:left="720"/>
      <w:contextualSpacing/>
    </w:pPr>
  </w:style>
  <w:style w:type="character" w:styleId="IntenseEmphasis">
    <w:name w:val="Intense Emphasis"/>
    <w:basedOn w:val="DefaultParagraphFont"/>
    <w:uiPriority w:val="21"/>
    <w:qFormat/>
    <w:rsid w:val="008D23CC"/>
    <w:rPr>
      <w:i/>
      <w:iCs/>
      <w:color w:val="0F4761" w:themeColor="accent1" w:themeShade="BF"/>
    </w:rPr>
  </w:style>
  <w:style w:type="paragraph" w:styleId="IntenseQuote">
    <w:name w:val="Intense Quote"/>
    <w:basedOn w:val="Normal"/>
    <w:next w:val="Normal"/>
    <w:link w:val="IntenseQuoteChar"/>
    <w:uiPriority w:val="30"/>
    <w:qFormat/>
    <w:rsid w:val="008D2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3CC"/>
    <w:rPr>
      <w:i/>
      <w:iCs/>
      <w:color w:val="0F4761" w:themeColor="accent1" w:themeShade="BF"/>
    </w:rPr>
  </w:style>
  <w:style w:type="character" w:styleId="IntenseReference">
    <w:name w:val="Intense Reference"/>
    <w:basedOn w:val="DefaultParagraphFont"/>
    <w:uiPriority w:val="32"/>
    <w:qFormat/>
    <w:rsid w:val="008D2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 Staff</dc:creator>
  <cp:keywords/>
  <dc:description/>
  <cp:lastModifiedBy>CBC Staff</cp:lastModifiedBy>
  <cp:revision>1</cp:revision>
  <dcterms:created xsi:type="dcterms:W3CDTF">2026-04-17T14:56:00Z</dcterms:created>
  <dcterms:modified xsi:type="dcterms:W3CDTF">2026-04-17T14:59:00Z</dcterms:modified>
</cp:coreProperties>
</file>